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3851B4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CAU/AM 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454EEE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3851B4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A84F29">
        <w:rPr>
          <w:rFonts w:eastAsia="Times New Roman"/>
          <w:b/>
          <w:smallCaps/>
          <w:sz w:val="22"/>
          <w:szCs w:val="22"/>
          <w:lang w:eastAsia="pt-BR"/>
        </w:rPr>
        <w:t>10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485AFD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BD7B32" w:rsidRPr="00BD7B32" w:rsidRDefault="003851B4" w:rsidP="000E1708">
      <w:pPr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A COMISSÃO DE ÉTICA E DISCIPLINA – CED, reunida ordinariamente em Manaus - AM, na sede do CAU/AM, no dia </w:t>
      </w:r>
      <w:r w:rsidR="00537DC4">
        <w:rPr>
          <w:rFonts w:eastAsia="Times New Roman"/>
          <w:lang w:eastAsia="pt-BR"/>
        </w:rPr>
        <w:t>17</w:t>
      </w:r>
      <w:r w:rsidRPr="00D83F66">
        <w:rPr>
          <w:rFonts w:eastAsia="Times New Roman"/>
          <w:lang w:eastAsia="pt-BR"/>
        </w:rPr>
        <w:t xml:space="preserve"> de </w:t>
      </w:r>
      <w:r w:rsidR="00537DC4">
        <w:rPr>
          <w:rFonts w:eastAsia="Times New Roman"/>
          <w:lang w:eastAsia="pt-BR"/>
        </w:rPr>
        <w:t>julho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 w:rsidRPr="00D83F66">
        <w:rPr>
          <w:rFonts w:eastAsia="Times New Roman"/>
          <w:lang w:eastAsia="pt-BR"/>
        </w:rPr>
        <w:t>, no uso das competências que lhe conferem</w:t>
      </w:r>
      <w:r w:rsidR="00477E18" w:rsidRPr="00BD7B32">
        <w:rPr>
          <w:rFonts w:eastAsia="Times New Roman"/>
          <w:lang w:eastAsia="pt-BR"/>
        </w:rPr>
        <w:t xml:space="preserve">, </w:t>
      </w:r>
      <w:r w:rsidR="00BD7B32" w:rsidRPr="00BD7B32">
        <w:rPr>
          <w:rFonts w:eastAsia="Times New Roman"/>
          <w:lang w:eastAsia="pt-BR"/>
        </w:rPr>
        <w:t>o inciso II do art. 95 do Regimento Interno do CAU/AM, após análise do assunto em epígrafe, e</w:t>
      </w:r>
    </w:p>
    <w:p w:rsidR="00BD7B32" w:rsidRPr="00BD7B32" w:rsidRDefault="00BD7B32" w:rsidP="00477E18">
      <w:pPr>
        <w:jc w:val="both"/>
        <w:rPr>
          <w:rFonts w:eastAsia="Times New Roman"/>
          <w:lang w:eastAsia="pt-BR"/>
        </w:rPr>
      </w:pPr>
    </w:p>
    <w:p w:rsidR="0095641B" w:rsidRPr="00BD7B32" w:rsidRDefault="00204D81" w:rsidP="00477E18">
      <w:pPr>
        <w:jc w:val="both"/>
        <w:rPr>
          <w:rFonts w:eastAsia="Times New Roman"/>
          <w:highlight w:val="yellow"/>
          <w:lang w:eastAsia="pt-BR"/>
        </w:rPr>
      </w:pPr>
      <w:r w:rsidRPr="00BD7B32">
        <w:rPr>
          <w:rFonts w:eastAsia="Times New Roman"/>
          <w:lang w:eastAsia="pt-BR"/>
        </w:rPr>
        <w:t>Considerando o Parecer de Admissibilidade</w:t>
      </w:r>
      <w:r w:rsidR="0095641B" w:rsidRPr="00BD7B32">
        <w:rPr>
          <w:rFonts w:eastAsia="Times New Roman"/>
          <w:lang w:eastAsia="pt-BR"/>
        </w:rPr>
        <w:t xml:space="preserve"> apresentado pel</w:t>
      </w:r>
      <w:r w:rsidR="00BD7B32" w:rsidRPr="00BD7B32">
        <w:rPr>
          <w:rFonts w:eastAsia="Times New Roman"/>
          <w:lang w:eastAsia="pt-BR"/>
        </w:rPr>
        <w:t>o</w:t>
      </w:r>
      <w:r w:rsidR="0095641B" w:rsidRPr="00BD7B32">
        <w:rPr>
          <w:rFonts w:eastAsia="Times New Roman"/>
          <w:lang w:eastAsia="pt-BR"/>
        </w:rPr>
        <w:t xml:space="preserve"> relato</w:t>
      </w:r>
      <w:r w:rsidR="00BD7B32" w:rsidRPr="00BD7B32">
        <w:rPr>
          <w:rFonts w:eastAsia="Times New Roman"/>
          <w:lang w:eastAsia="pt-BR"/>
        </w:rPr>
        <w:t>r</w:t>
      </w:r>
      <w:r w:rsidR="0095641B" w:rsidRPr="00BD7B32">
        <w:rPr>
          <w:rFonts w:eastAsia="Times New Roman"/>
          <w:lang w:eastAsia="pt-BR"/>
        </w:rPr>
        <w:t>, conselhei</w:t>
      </w:r>
      <w:r w:rsidR="00BD7B32" w:rsidRPr="00BD7B32">
        <w:rPr>
          <w:rFonts w:eastAsia="Times New Roman"/>
          <w:lang w:eastAsia="pt-BR"/>
        </w:rPr>
        <w:t xml:space="preserve">ro </w:t>
      </w:r>
      <w:r w:rsidR="00A84F29">
        <w:rPr>
          <w:rFonts w:eastAsia="Times New Roman"/>
          <w:lang w:eastAsia="pt-BR"/>
        </w:rPr>
        <w:t>José Augusto Bessa Júnior</w:t>
      </w:r>
      <w:r w:rsidR="0095641B" w:rsidRPr="00BD7B32">
        <w:rPr>
          <w:rFonts w:eastAsia="Times New Roman"/>
          <w:lang w:eastAsia="pt-BR"/>
        </w:rPr>
        <w:t xml:space="preserve">; e </w:t>
      </w:r>
    </w:p>
    <w:p w:rsidR="006C5E21" w:rsidRPr="00BD7B32" w:rsidRDefault="006C5E21" w:rsidP="00477E18">
      <w:pPr>
        <w:jc w:val="both"/>
        <w:rPr>
          <w:rFonts w:eastAsia="Times New Roman"/>
          <w:highlight w:val="yellow"/>
          <w:lang w:eastAsia="pt-BR"/>
        </w:rPr>
      </w:pPr>
    </w:p>
    <w:p w:rsidR="00477E18" w:rsidRPr="00BD7B32" w:rsidRDefault="008F6D2E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Considerando</w:t>
      </w:r>
      <w:r w:rsidR="003F6D7B" w:rsidRPr="00BD7B32">
        <w:rPr>
          <w:rFonts w:eastAsia="Times New Roman"/>
          <w:lang w:eastAsia="pt-BR"/>
        </w:rPr>
        <w:t xml:space="preserve"> as determinações do art.</w:t>
      </w:r>
      <w:r w:rsidR="00A84F29">
        <w:rPr>
          <w:rFonts w:eastAsia="Times New Roman"/>
          <w:lang w:eastAsia="pt-BR"/>
        </w:rPr>
        <w:t xml:space="preserve"> </w:t>
      </w:r>
      <w:r w:rsidR="003F6D7B" w:rsidRPr="00BD7B32">
        <w:rPr>
          <w:rFonts w:eastAsia="Times New Roman"/>
          <w:lang w:eastAsia="pt-BR"/>
        </w:rPr>
        <w:t xml:space="preserve">21 da Resolução 143, de 23 de junho de 2017 que estabelece o juízo de admissibilidade da CED-CAU/AM;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BD7B32" w:rsidRDefault="003F6D7B" w:rsidP="00477E18">
      <w:pPr>
        <w:jc w:val="both"/>
        <w:rPr>
          <w:rFonts w:eastAsia="Times New Roman"/>
          <w:b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47432C" w:rsidRPr="00BD7B32" w:rsidRDefault="00723750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1 –</w:t>
      </w:r>
      <w:r w:rsidR="00430462" w:rsidRPr="00BD7B32">
        <w:rPr>
          <w:rFonts w:eastAsia="Times New Roman"/>
          <w:lang w:eastAsia="pt-BR"/>
        </w:rPr>
        <w:t xml:space="preserve"> Pelo não acatamento da Denúncia nº </w:t>
      </w:r>
      <w:r w:rsidR="00A84F29">
        <w:rPr>
          <w:rFonts w:eastAsia="Times New Roman"/>
          <w:lang w:eastAsia="pt-BR"/>
        </w:rPr>
        <w:t>19394</w:t>
      </w:r>
      <w:r w:rsidR="003F6D7B" w:rsidRPr="00BD7B32">
        <w:rPr>
          <w:rFonts w:eastAsia="Times New Roman"/>
          <w:lang w:eastAsia="pt-BR"/>
        </w:rPr>
        <w:t xml:space="preserve"> e</w:t>
      </w:r>
      <w:r w:rsidR="00430462" w:rsidRPr="00BD7B32">
        <w:rPr>
          <w:rFonts w:eastAsia="Times New Roman"/>
          <w:lang w:eastAsia="pt-BR"/>
        </w:rPr>
        <w:t xml:space="preserve"> consequente determinação do seu arquivamento liminar</w:t>
      </w:r>
      <w:r w:rsidR="00C76F3F" w:rsidRPr="00BD7B32">
        <w:rPr>
          <w:rFonts w:eastAsia="Times New Roman"/>
          <w:lang w:eastAsia="pt-BR"/>
        </w:rPr>
        <w:t>, nos termos do Parecer de Admissibilidade.</w:t>
      </w:r>
    </w:p>
    <w:p w:rsidR="00D31B71" w:rsidRDefault="00D31B71" w:rsidP="00477E18">
      <w:pPr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>
        <w:rPr>
          <w:rFonts w:eastAsia="Times New Roman"/>
          <w:lang w:eastAsia="pt-BR"/>
        </w:rPr>
        <w:t>2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F47B4D">
        <w:rPr>
          <w:rFonts w:eastAsia="Times New Roman"/>
          <w:lang w:eastAsia="pt-BR"/>
        </w:rPr>
        <w:t xml:space="preserve"> e </w:t>
      </w:r>
      <w:r w:rsidR="00A84F29">
        <w:rPr>
          <w:rFonts w:eastAsia="Times New Roman"/>
          <w:lang w:eastAsia="pt-BR"/>
        </w:rPr>
        <w:t>José Augusto Bessa Júnior</w:t>
      </w:r>
      <w:r w:rsidRPr="006F4E93">
        <w:rPr>
          <w:rFonts w:eastAsia="Times New Roman"/>
          <w:lang w:eastAsia="pt-BR"/>
        </w:rPr>
        <w:t>; 00 votos contrários; 00 abstenções dos conselheiros e 0</w:t>
      </w:r>
      <w:r>
        <w:rPr>
          <w:rFonts w:eastAsia="Times New Roman"/>
          <w:lang w:eastAsia="pt-BR"/>
        </w:rPr>
        <w:t>1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0E1708" w:rsidRPr="00835274" w:rsidRDefault="000E1708" w:rsidP="000E170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Manaus/AM, </w:t>
      </w:r>
      <w:r w:rsidR="00537DC4">
        <w:rPr>
          <w:rFonts w:eastAsia="Times New Roman"/>
          <w:lang w:eastAsia="pt-BR"/>
        </w:rPr>
        <w:t>1</w:t>
      </w:r>
      <w:r w:rsidR="00A84F29">
        <w:rPr>
          <w:rFonts w:eastAsia="Times New Roman"/>
          <w:lang w:eastAsia="pt-BR"/>
        </w:rPr>
        <w:t>1</w:t>
      </w:r>
      <w:r w:rsidRPr="00D83F66">
        <w:rPr>
          <w:rFonts w:eastAsia="Times New Roman"/>
          <w:lang w:eastAsia="pt-BR"/>
        </w:rPr>
        <w:t xml:space="preserve"> de </w:t>
      </w:r>
      <w:r w:rsidR="00A84F29">
        <w:rPr>
          <w:rFonts w:eastAsia="Times New Roman"/>
          <w:lang w:eastAsia="pt-BR"/>
        </w:rPr>
        <w:t>setembro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>
        <w:rPr>
          <w:rFonts w:eastAsia="Times New Roman"/>
          <w:sz w:val="22"/>
          <w:szCs w:val="22"/>
          <w:lang w:eastAsia="pt-BR"/>
        </w:rPr>
        <w:t>.</w:t>
      </w:r>
    </w:p>
    <w:p w:rsidR="000E1708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Pr="00835274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0E1708" w:rsidRDefault="000E1708" w:rsidP="000E1708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="00A84F29">
        <w:rPr>
          <w:rFonts w:eastAsia="Calibri"/>
          <w:sz w:val="22"/>
          <w:szCs w:val="22"/>
          <w:lang w:eastAsia="pt-BR"/>
        </w:rPr>
        <w:t>/CAU/AM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0E1708" w:rsidRPr="00A27F6A" w:rsidRDefault="000E1708" w:rsidP="000E1708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0E1708" w:rsidRPr="00835274" w:rsidRDefault="00A84F29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JOSÉ AUGUSTO BESSA JÚNIOR</w:t>
      </w:r>
      <w:r w:rsidR="000E1708">
        <w:rPr>
          <w:rFonts w:eastAsia="Times New Roman"/>
          <w:b/>
          <w:caps/>
          <w:spacing w:val="4"/>
          <w:sz w:val="22"/>
          <w:szCs w:val="22"/>
        </w:rPr>
        <w:t xml:space="preserve">                    _____________________________</w:t>
      </w:r>
      <w:r w:rsidR="000E1708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0E1708" w:rsidRPr="00835274" w:rsidRDefault="00A84F29" w:rsidP="000E170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lang w:eastAsia="pt-BR"/>
        </w:rPr>
        <w:t>Membro</w:t>
      </w:r>
      <w:r w:rsidR="000E1708" w:rsidRPr="006F4E93">
        <w:rPr>
          <w:rFonts w:eastAsia="Times New Roman"/>
          <w:lang w:eastAsia="pt-BR"/>
        </w:rPr>
        <w:t xml:space="preserve"> CED</w:t>
      </w:r>
      <w:r>
        <w:rPr>
          <w:rFonts w:eastAsia="Times New Roman"/>
          <w:lang w:eastAsia="pt-BR"/>
        </w:rPr>
        <w:t>/CAU/AM</w:t>
      </w:r>
      <w:bookmarkStart w:id="0" w:name="_GoBack"/>
      <w:bookmarkEnd w:id="0"/>
      <w:r w:rsidR="000E1708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C2502" w:rsidRPr="00477E18" w:rsidRDefault="008C2502" w:rsidP="000E1708">
      <w:pPr>
        <w:jc w:val="center"/>
      </w:pPr>
    </w:p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43" w:rsidRDefault="00925443">
      <w:r>
        <w:separator/>
      </w:r>
    </w:p>
  </w:endnote>
  <w:endnote w:type="continuationSeparator" w:id="0">
    <w:p w:rsidR="00925443" w:rsidRDefault="0092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D" w:rsidRDefault="005B69FD" w:rsidP="005B69F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43" w:rsidRDefault="00925443">
      <w:r>
        <w:rPr>
          <w:color w:val="000000"/>
        </w:rPr>
        <w:separator/>
      </w:r>
    </w:p>
  </w:footnote>
  <w:footnote w:type="continuationSeparator" w:id="0">
    <w:p w:rsidR="00925443" w:rsidRDefault="0092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1708"/>
    <w:rsid w:val="000F7A32"/>
    <w:rsid w:val="00111833"/>
    <w:rsid w:val="00133330"/>
    <w:rsid w:val="00183BC5"/>
    <w:rsid w:val="001B0211"/>
    <w:rsid w:val="001B2D83"/>
    <w:rsid w:val="001C3F8C"/>
    <w:rsid w:val="001D3C46"/>
    <w:rsid w:val="001E03FF"/>
    <w:rsid w:val="00204D81"/>
    <w:rsid w:val="002B1069"/>
    <w:rsid w:val="002F2A29"/>
    <w:rsid w:val="003232F2"/>
    <w:rsid w:val="00330FCD"/>
    <w:rsid w:val="003347F5"/>
    <w:rsid w:val="0037457E"/>
    <w:rsid w:val="003851B4"/>
    <w:rsid w:val="00393D0D"/>
    <w:rsid w:val="003B1AC1"/>
    <w:rsid w:val="003C7892"/>
    <w:rsid w:val="003F6D7B"/>
    <w:rsid w:val="004164A9"/>
    <w:rsid w:val="00430462"/>
    <w:rsid w:val="004411E4"/>
    <w:rsid w:val="00454EEE"/>
    <w:rsid w:val="004621C7"/>
    <w:rsid w:val="0047432C"/>
    <w:rsid w:val="00477E18"/>
    <w:rsid w:val="00485AFD"/>
    <w:rsid w:val="004C1CD8"/>
    <w:rsid w:val="00537DC4"/>
    <w:rsid w:val="005409D8"/>
    <w:rsid w:val="00565F0E"/>
    <w:rsid w:val="005B2620"/>
    <w:rsid w:val="005B69FD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37950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18EA"/>
    <w:rsid w:val="00894A37"/>
    <w:rsid w:val="00894A4F"/>
    <w:rsid w:val="008C157E"/>
    <w:rsid w:val="008C2502"/>
    <w:rsid w:val="008E2E93"/>
    <w:rsid w:val="008F6D2E"/>
    <w:rsid w:val="00901EB6"/>
    <w:rsid w:val="00920445"/>
    <w:rsid w:val="00925443"/>
    <w:rsid w:val="00925FBF"/>
    <w:rsid w:val="00936E6D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42783"/>
    <w:rsid w:val="00A603CA"/>
    <w:rsid w:val="00A745DA"/>
    <w:rsid w:val="00A81C6E"/>
    <w:rsid w:val="00A84F29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A09"/>
    <w:rsid w:val="00BB0F3F"/>
    <w:rsid w:val="00BD7B32"/>
    <w:rsid w:val="00BE0120"/>
    <w:rsid w:val="00BF1293"/>
    <w:rsid w:val="00BF285E"/>
    <w:rsid w:val="00BF3B5F"/>
    <w:rsid w:val="00C1276D"/>
    <w:rsid w:val="00C27767"/>
    <w:rsid w:val="00C5165F"/>
    <w:rsid w:val="00C76F3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47B4D"/>
    <w:rsid w:val="00F641AB"/>
    <w:rsid w:val="00F91F15"/>
    <w:rsid w:val="00FB6FBA"/>
    <w:rsid w:val="00FC3DA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7CBE"/>
  <w15:docId w15:val="{EF0840AD-ECC8-4AE1-917C-F52A1D3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A266-56E3-4435-A84A-FF9FD39C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2</cp:revision>
  <cp:lastPrinted>2018-11-26T13:32:00Z</cp:lastPrinted>
  <dcterms:created xsi:type="dcterms:W3CDTF">2019-09-20T12:57:00Z</dcterms:created>
  <dcterms:modified xsi:type="dcterms:W3CDTF">2019-09-20T12:57:00Z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